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576" w:rsidRPr="00F24576" w:rsidRDefault="00F24576" w:rsidP="00F2457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24576" w:rsidRPr="00F24576" w:rsidRDefault="00F24576" w:rsidP="00F2457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24576" w:rsidRPr="00F24576" w:rsidRDefault="00F24576" w:rsidP="00F2457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F24576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F24576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F24576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F24576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F24576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F24576">
        <w:rPr>
          <w:rFonts w:ascii="Times New Roman" w:hAnsi="Times New Roman" w:cs="Times New Roman"/>
          <w:sz w:val="24"/>
          <w:szCs w:val="20"/>
        </w:rPr>
        <w:t xml:space="preserve">Рассмотрено на заседании </w:t>
      </w: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F24576">
        <w:rPr>
          <w:rFonts w:ascii="Times New Roman" w:hAnsi="Times New Roman" w:cs="Times New Roman"/>
          <w:sz w:val="24"/>
          <w:szCs w:val="20"/>
        </w:rPr>
        <w:t xml:space="preserve">ЦМК общих гуманитарных и социально-экономических дисциплин </w:t>
      </w: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F24576">
        <w:rPr>
          <w:rFonts w:ascii="Times New Roman" w:hAnsi="Times New Roman" w:cs="Times New Roman"/>
          <w:sz w:val="24"/>
          <w:szCs w:val="20"/>
        </w:rPr>
        <w:t>Протокол №___от «___» ____ 20__ г.</w:t>
      </w: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F24576">
        <w:rPr>
          <w:rFonts w:ascii="Times New Roman" w:hAnsi="Times New Roman" w:cs="Times New Roman"/>
          <w:sz w:val="24"/>
          <w:szCs w:val="20"/>
        </w:rPr>
        <w:t xml:space="preserve">Председатель ЦМК__________/Ж.А. </w:t>
      </w:r>
      <w:proofErr w:type="spellStart"/>
      <w:r w:rsidRPr="00F24576">
        <w:rPr>
          <w:rFonts w:ascii="Times New Roman" w:hAnsi="Times New Roman" w:cs="Times New Roman"/>
          <w:sz w:val="24"/>
          <w:szCs w:val="20"/>
        </w:rPr>
        <w:t>Кунижева</w:t>
      </w:r>
      <w:proofErr w:type="spellEnd"/>
      <w:r w:rsidRPr="00F24576">
        <w:rPr>
          <w:rFonts w:ascii="Times New Roman" w:hAnsi="Times New Roman" w:cs="Times New Roman"/>
          <w:sz w:val="24"/>
          <w:szCs w:val="20"/>
        </w:rPr>
        <w:t>/</w:t>
      </w: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24576" w:rsidRPr="00F24576" w:rsidRDefault="00F24576" w:rsidP="00F24576">
      <w:pPr>
        <w:jc w:val="center"/>
        <w:rPr>
          <w:rFonts w:ascii="Times New Roman" w:eastAsiaTheme="minorHAnsi" w:hAnsi="Times New Roman" w:cs="Times New Roman"/>
          <w:b/>
          <w:bCs/>
          <w:sz w:val="28"/>
          <w:lang w:eastAsia="en-US"/>
        </w:rPr>
      </w:pPr>
    </w:p>
    <w:p w:rsidR="00F24576" w:rsidRPr="00F24576" w:rsidRDefault="00F24576" w:rsidP="00F2457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24576" w:rsidRPr="00F24576" w:rsidRDefault="00F24576" w:rsidP="00F2457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24576">
        <w:rPr>
          <w:rFonts w:ascii="Times New Roman" w:hAnsi="Times New Roman" w:cs="Times New Roman"/>
          <w:b/>
          <w:bCs/>
          <w:sz w:val="36"/>
          <w:szCs w:val="36"/>
        </w:rPr>
        <w:t>Диагностическая работа</w:t>
      </w: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24576">
        <w:rPr>
          <w:rFonts w:ascii="Times New Roman" w:hAnsi="Times New Roman" w:cs="Times New Roman"/>
          <w:b/>
          <w:bCs/>
          <w:sz w:val="36"/>
          <w:szCs w:val="36"/>
        </w:rPr>
        <w:t>по</w:t>
      </w:r>
    </w:p>
    <w:p w:rsidR="00F24576" w:rsidRPr="00F24576" w:rsidRDefault="00F24576" w:rsidP="00F24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24576">
        <w:rPr>
          <w:rFonts w:ascii="Times New Roman" w:hAnsi="Times New Roman" w:cs="Times New Roman"/>
          <w:b/>
          <w:bCs/>
          <w:sz w:val="36"/>
          <w:szCs w:val="36"/>
        </w:rPr>
        <w:t>ОП 06 «Правовое обеспечение профессиональной деятельности»</w:t>
      </w:r>
    </w:p>
    <w:p w:rsidR="00F24576" w:rsidRPr="00F24576" w:rsidRDefault="00F24576" w:rsidP="00F24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45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специальности </w:t>
      </w:r>
      <w:bookmarkStart w:id="0" w:name="_Hlk88593709"/>
      <w:bookmarkStart w:id="1" w:name="_Hlk82548578"/>
      <w:r w:rsidRPr="00F24576">
        <w:rPr>
          <w:rFonts w:ascii="Times New Roman" w:eastAsia="Times New Roman" w:hAnsi="Times New Roman" w:cs="Times New Roman"/>
          <w:b/>
          <w:bCs/>
          <w:sz w:val="28"/>
          <w:szCs w:val="28"/>
        </w:rPr>
        <w:t>23.02.07. «Техническое обслуживание и ремонт двигателей, систем и агрегатов автомобилей»</w:t>
      </w:r>
    </w:p>
    <w:bookmarkEnd w:id="0"/>
    <w:p w:rsidR="00F24576" w:rsidRPr="00F24576" w:rsidRDefault="00F24576" w:rsidP="00F2457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</w:rPr>
      </w:pPr>
    </w:p>
    <w:bookmarkEnd w:id="1"/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24576" w:rsidRPr="00F24576" w:rsidRDefault="00F24576" w:rsidP="00F245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24576" w:rsidRPr="00F24576" w:rsidRDefault="00F24576" w:rsidP="00F245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24576" w:rsidRPr="00F24576" w:rsidRDefault="00F24576" w:rsidP="00F245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24576" w:rsidRPr="00F24576" w:rsidRDefault="00F24576" w:rsidP="00F24576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4576" w:rsidRPr="00F24576" w:rsidRDefault="00F24576" w:rsidP="00F24576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/>
          <w:bCs/>
          <w:sz w:val="24"/>
          <w:szCs w:val="24"/>
        </w:rPr>
        <w:t>Нальчик, 2023 г.</w:t>
      </w:r>
    </w:p>
    <w:p w:rsidR="00F24576" w:rsidRPr="00F24576" w:rsidRDefault="00F24576" w:rsidP="00F24576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24576" w:rsidRPr="00F24576">
          <w:pgSz w:w="11906" w:h="16838"/>
          <w:pgMar w:top="1134" w:right="850" w:bottom="1134" w:left="1701" w:header="708" w:footer="311" w:gutter="0"/>
          <w:pgNumType w:start="1"/>
          <w:cols w:space="720"/>
        </w:sectPr>
      </w:pPr>
    </w:p>
    <w:p w:rsidR="00F24576" w:rsidRPr="00F24576" w:rsidRDefault="00F24576" w:rsidP="00F24576">
      <w:pPr>
        <w:tabs>
          <w:tab w:val="left" w:pos="5230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2457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F24576" w:rsidRPr="00F24576" w:rsidRDefault="00F24576" w:rsidP="00F24576">
      <w:pPr>
        <w:tabs>
          <w:tab w:val="left" w:pos="5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4576" w:rsidRPr="00F24576" w:rsidRDefault="00F24576" w:rsidP="00F24576">
      <w:pPr>
        <w:tabs>
          <w:tab w:val="left" w:pos="523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Тестовые задания для диагностической работы по учебной дисциплине ОП 06 «Правовое обеспечение профессиональной деятельности» разработаны для проверки остаточных знаний и активизации познавательной деятельности у студентов специальности </w:t>
      </w:r>
      <w:r w:rsidRPr="00F24576">
        <w:rPr>
          <w:rFonts w:ascii="Times New Roman" w:eastAsia="Times New Roman" w:hAnsi="Times New Roman" w:cs="Times New Roman"/>
          <w:sz w:val="24"/>
          <w:szCs w:val="24"/>
        </w:rPr>
        <w:t>23.02.07. «Техническое обслуживание и ремонт двигателей, систем и агрегатов автомобилей».</w:t>
      </w:r>
    </w:p>
    <w:p w:rsidR="00F24576" w:rsidRPr="00F24576" w:rsidRDefault="00F24576" w:rsidP="00F24576">
      <w:pPr>
        <w:tabs>
          <w:tab w:val="left" w:pos="5230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24576">
        <w:rPr>
          <w:rFonts w:ascii="Times New Roman" w:eastAsia="Times New Roman" w:hAnsi="Times New Roman" w:cs="Times New Roman"/>
          <w:sz w:val="24"/>
          <w:szCs w:val="24"/>
        </w:rPr>
        <w:t>Задания разработаны в соответствии с рабочей программой и охватывают весь материал за период обучения дисциплины Правовое обеспечение профессиональной деятельности. Эталоны ответов и критерии оценок прилагаются.</w:t>
      </w:r>
    </w:p>
    <w:p w:rsidR="00F24576" w:rsidRPr="00F24576" w:rsidRDefault="00F24576" w:rsidP="00F24576">
      <w:pPr>
        <w:tabs>
          <w:tab w:val="left" w:pos="5230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24576" w:rsidRPr="00F24576" w:rsidRDefault="00F24576" w:rsidP="00F24576">
      <w:pPr>
        <w:tabs>
          <w:tab w:val="left" w:pos="5230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4496"/>
        <w:gridCol w:w="4604"/>
      </w:tblGrid>
      <w:tr w:rsidR="00F24576" w:rsidRPr="00F24576" w:rsidTr="00F24576">
        <w:trPr>
          <w:trHeight w:val="266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76" w:rsidRPr="00F24576" w:rsidRDefault="00F24576" w:rsidP="002920DA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F24576">
              <w:rPr>
                <w:rFonts w:cs="Times New Roman"/>
                <w:szCs w:val="24"/>
              </w:rPr>
              <w:t>Проценты выполнения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76" w:rsidRPr="00F24576" w:rsidRDefault="00F24576" w:rsidP="002920DA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F24576">
              <w:rPr>
                <w:rFonts w:cs="Times New Roman"/>
                <w:szCs w:val="24"/>
              </w:rPr>
              <w:t>Оценка</w:t>
            </w:r>
          </w:p>
        </w:tc>
      </w:tr>
      <w:tr w:rsidR="00F24576" w:rsidRPr="00F24576" w:rsidTr="00F24576">
        <w:trPr>
          <w:trHeight w:val="50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76" w:rsidRPr="00F24576" w:rsidRDefault="00F24576" w:rsidP="002920DA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F24576">
              <w:rPr>
                <w:rFonts w:cs="Times New Roman"/>
                <w:szCs w:val="24"/>
              </w:rPr>
              <w:t>90-100 %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76" w:rsidRPr="00F24576" w:rsidRDefault="00F24576" w:rsidP="002920DA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F24576">
              <w:rPr>
                <w:rFonts w:cs="Times New Roman"/>
                <w:szCs w:val="24"/>
              </w:rPr>
              <w:t>5 (отлично)</w:t>
            </w:r>
          </w:p>
        </w:tc>
      </w:tr>
      <w:tr w:rsidR="00F24576" w:rsidRPr="00F24576" w:rsidTr="00F24576">
        <w:trPr>
          <w:trHeight w:val="312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76" w:rsidRPr="00F24576" w:rsidRDefault="00F24576" w:rsidP="002920DA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F24576">
              <w:rPr>
                <w:rFonts w:cs="Times New Roman"/>
                <w:szCs w:val="24"/>
              </w:rPr>
              <w:t>89-75 %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76" w:rsidRPr="00F24576" w:rsidRDefault="00F24576" w:rsidP="002920DA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F24576">
              <w:rPr>
                <w:rFonts w:cs="Times New Roman"/>
                <w:szCs w:val="24"/>
              </w:rPr>
              <w:t>4 (хорошо)</w:t>
            </w:r>
          </w:p>
        </w:tc>
      </w:tr>
      <w:tr w:rsidR="00F24576" w:rsidRPr="00F24576" w:rsidTr="00F24576">
        <w:trPr>
          <w:trHeight w:val="60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76" w:rsidRPr="00F24576" w:rsidRDefault="00F24576" w:rsidP="002920DA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F24576">
              <w:rPr>
                <w:rFonts w:cs="Times New Roman"/>
                <w:szCs w:val="24"/>
              </w:rPr>
              <w:t>74-50 %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76" w:rsidRPr="00F24576" w:rsidRDefault="00F24576" w:rsidP="002920DA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F24576">
              <w:rPr>
                <w:rFonts w:cs="Times New Roman"/>
                <w:szCs w:val="24"/>
              </w:rPr>
              <w:t>3 (удовлетворительно)</w:t>
            </w:r>
          </w:p>
        </w:tc>
      </w:tr>
      <w:tr w:rsidR="00F24576" w:rsidRPr="00F24576" w:rsidTr="00F24576">
        <w:trPr>
          <w:trHeight w:val="51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76" w:rsidRPr="00F24576" w:rsidRDefault="00F24576" w:rsidP="002920DA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F24576">
              <w:rPr>
                <w:rFonts w:cs="Times New Roman"/>
                <w:szCs w:val="24"/>
              </w:rPr>
              <w:t>49-0 %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576" w:rsidRPr="00F24576" w:rsidRDefault="00F24576" w:rsidP="002920DA">
            <w:pPr>
              <w:spacing w:after="200"/>
              <w:jc w:val="center"/>
              <w:rPr>
                <w:rFonts w:cs="Times New Roman"/>
                <w:szCs w:val="24"/>
              </w:rPr>
            </w:pPr>
            <w:r w:rsidRPr="00F24576">
              <w:rPr>
                <w:rFonts w:cs="Times New Roman"/>
                <w:szCs w:val="24"/>
              </w:rPr>
              <w:t>2 (неудовлетворительно)</w:t>
            </w:r>
          </w:p>
        </w:tc>
      </w:tr>
    </w:tbl>
    <w:p w:rsidR="00F24576" w:rsidRPr="00F24576" w:rsidRDefault="00F24576" w:rsidP="00F24576">
      <w:pPr>
        <w:tabs>
          <w:tab w:val="left" w:pos="5230"/>
        </w:tabs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ab/>
      </w:r>
    </w:p>
    <w:p w:rsidR="00F24576" w:rsidRPr="00F24576" w:rsidRDefault="00F24576" w:rsidP="00F24576">
      <w:pPr>
        <w:spacing w:after="0"/>
        <w:rPr>
          <w:rFonts w:ascii="Times New Roman" w:hAnsi="Times New Roman" w:cs="Times New Roman"/>
          <w:sz w:val="24"/>
          <w:szCs w:val="24"/>
        </w:rPr>
        <w:sectPr w:rsidR="00F24576" w:rsidRPr="00F24576">
          <w:pgSz w:w="11906" w:h="16838"/>
          <w:pgMar w:top="1134" w:right="850" w:bottom="1134" w:left="1701" w:header="708" w:footer="708" w:gutter="0"/>
          <w:cols w:space="720"/>
        </w:sectPr>
      </w:pPr>
    </w:p>
    <w:p w:rsidR="00F24576" w:rsidRPr="00F24576" w:rsidRDefault="00F24576" w:rsidP="00F245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57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№1</w:t>
      </w:r>
    </w:p>
    <w:p w:rsidR="00F24576" w:rsidRPr="00F24576" w:rsidRDefault="00F24576" w:rsidP="00F245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4576" w:rsidRPr="00F24576" w:rsidRDefault="00F24576" w:rsidP="00F2457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Нормальная продолжительность рабочего времени работников в учреждении не может превышать: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а) 36 часов в неделю;           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48 часов в неделю;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в) 40 часов в неделю;           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50 часов в неделю.</w:t>
      </w:r>
    </w:p>
    <w:p w:rsidR="00F24576" w:rsidRPr="00F24576" w:rsidRDefault="00F24576" w:rsidP="00F2457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Работники имеют право расторгнуть трудовой договор, заключенный на неопределенный срок, предупредив об этом работодателя письменно: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за 2 дня;           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за 1 месяц;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 за 2 недели;         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за 3 месяца.</w:t>
      </w:r>
    </w:p>
    <w:p w:rsidR="00F24576" w:rsidRPr="00F24576" w:rsidRDefault="00F24576" w:rsidP="00F2457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Ежегодный основной оплачиваемый отпуск предоставляется работникам продолжительностью не менее: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28 календарных дней;        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 42 календарных дня;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в) 30 рабочих дней;                          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48 рабочих дней. </w:t>
      </w:r>
    </w:p>
    <w:p w:rsidR="00F24576" w:rsidRPr="00F24576" w:rsidRDefault="00F24576" w:rsidP="00F2457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 нарушения трудовой дисциплины работодатель имеет право применить следующие  дисциплинарные взыскания: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предупреждение, лишение премии, исправительные работы, выговор;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замечание, выговор, увольнение;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предупреждение, замечание, отстранение от работы;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замечание, предупреждение, штраф, выговор.</w:t>
      </w:r>
    </w:p>
    <w:p w:rsidR="00F24576" w:rsidRPr="00F24576" w:rsidRDefault="00F24576" w:rsidP="00F2457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Прием на работу оформляется: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в устной форме;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в устной или письменной - по соглашению сторон;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 в письменной форме;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правильный ответ отсутствует.</w:t>
      </w:r>
    </w:p>
    <w:p w:rsidR="00F24576" w:rsidRPr="00F24576" w:rsidRDefault="00F24576" w:rsidP="00F2457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Трудовой договор заключается: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в письменной форме;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в устной или письменной форме;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по соглашению работника и работодателя в устной или письменной форме;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как решит профком.</w:t>
      </w:r>
    </w:p>
    <w:p w:rsidR="00F24576" w:rsidRPr="00F24576" w:rsidRDefault="00F24576" w:rsidP="00F2457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 увольнении работника выплата всех сумм, причитающихся ему от учреждения, производится: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через неделю после увольнения;    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когда будут деньги в кассе;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в день увольнения;                           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по усмотрению работодателя.</w:t>
      </w:r>
    </w:p>
    <w:p w:rsidR="00F24576" w:rsidRPr="00F24576" w:rsidRDefault="00F24576" w:rsidP="00F24576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eastAsia="Times New Roman" w:cs="Times New Roman"/>
          <w:sz w:val="24"/>
          <w:szCs w:val="24"/>
          <w:lang w:eastAsia="ru-RU"/>
        </w:rPr>
      </w:pPr>
      <w:r w:rsidRPr="00F24576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Срок испытания при приеме на работу не может превышать: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1 недели;    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б) 2-х недель; 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в) 2-х месяцев; 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 3-х месяцев.</w:t>
      </w:r>
    </w:p>
    <w:p w:rsidR="00F24576" w:rsidRPr="00F24576" w:rsidRDefault="00F24576" w:rsidP="00F24576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eastAsia="Times New Roman" w:cs="Times New Roman"/>
          <w:sz w:val="24"/>
          <w:szCs w:val="24"/>
          <w:lang w:eastAsia="ru-RU"/>
        </w:rPr>
      </w:pPr>
      <w:r w:rsidRPr="00F24576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Трудовое право регулирует следующие вопросы: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брака и семьи;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в области исполнительной власти;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связанные с совершением преступлений и установлением уголовной ответственности;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г) в области отношений работника и работодателя по поводу использования способности работника к труду.</w:t>
      </w:r>
    </w:p>
    <w:p w:rsidR="00F24576" w:rsidRPr="00F24576" w:rsidRDefault="00F24576" w:rsidP="00F2457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Заработная плата должна выплачиваться: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один раз в месяц;                             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не реже чем один раз в неделю;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не реже чем каждые полмесяца;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верный ответ отсутствует. </w:t>
      </w:r>
    </w:p>
    <w:p w:rsidR="00F24576" w:rsidRPr="00F24576" w:rsidRDefault="00F24576" w:rsidP="00F2457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Прием работника на работу оформляется: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постановлением;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указом;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в) инструкцией; 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 приказом.</w:t>
      </w:r>
    </w:p>
    <w:p w:rsidR="00F24576" w:rsidRPr="00F24576" w:rsidRDefault="00F24576" w:rsidP="00F2457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 увольнении работника работодатель обязан выдать ему трудовую книжку: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в день увольнения; 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через месяц после увольнения;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через неделю после увольнения;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по усмотрению работодателя.</w:t>
      </w:r>
    </w:p>
    <w:p w:rsidR="00F24576" w:rsidRPr="00F24576" w:rsidRDefault="00F24576" w:rsidP="00F2457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 работе в ночное время не допускаются: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только беременные женщины;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только несовершеннолетние;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 беременные женщины и несовершеннолетние;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верный ответ отсутствует.</w:t>
      </w:r>
    </w:p>
    <w:p w:rsidR="00F24576" w:rsidRPr="00F24576" w:rsidRDefault="00F24576" w:rsidP="00F2457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Общим выходным днем в РФ является: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а) среда;                    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суббота;            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в) воскресенье;          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понедельник.</w:t>
      </w:r>
    </w:p>
    <w:p w:rsidR="00F24576" w:rsidRPr="00F24576" w:rsidRDefault="00F24576" w:rsidP="00F2457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Отзыв работника из отпуска возможен: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 только с согласия работника;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без согласия работника, но с согласия профкома;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без согласия работника;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верный ответ отсутствует.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24576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Действия, регулируемые трудовым правом: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а) выплата заработной платы;   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 б) заключение брачного договора;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в) купля-продажа товаров; 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 г) расторжение брака.</w:t>
      </w:r>
    </w:p>
    <w:p w:rsidR="00F24576" w:rsidRPr="00F24576" w:rsidRDefault="00F24576" w:rsidP="00F24576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24576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Необоснованный отказ в приеме на работу:</w:t>
      </w:r>
    </w:p>
    <w:p w:rsidR="00F24576" w:rsidRPr="00F24576" w:rsidRDefault="00F24576" w:rsidP="00F24576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24576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а) запрещается;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б) разрешается;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в) разрешается в исключительных случаях;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 г) верный ответ отсутствует.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24576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Основным документом о трудовой деятельности и трудовом стаже работника является: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а) трудовая книжка;   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б) паспорт; 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в) диплом;      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г) сертификат специалиста.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24576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Оплачиваемый отпуск должен предоставляться работнику: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ежегодно;                         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один раз 2 года;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один раз в 1,5 года;    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в сроки, определяемые работодателем.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24576">
        <w:rPr>
          <w:rFonts w:eastAsia="Times New Roman" w:cs="Times New Roman"/>
          <w:sz w:val="24"/>
          <w:szCs w:val="24"/>
          <w:lang w:eastAsia="ru-RU"/>
        </w:rPr>
        <w:t>Не допускается замена отпуска денежной компенсацией: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</w:rPr>
        <w:t xml:space="preserve">            а) всем работникам;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</w:rPr>
        <w:t xml:space="preserve">            б) только беременным женщинам;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</w:rPr>
        <w:t xml:space="preserve">           в) только несовершеннолетним работникам;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</w:rPr>
        <w:t xml:space="preserve">           г) беременным женщинам, несовершеннолетним работникам, а также работникам,  занятым на тяжелых работах и работах с вредными и (или) опасными условиями труда.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24576">
        <w:rPr>
          <w:rFonts w:eastAsia="Times New Roman" w:cs="Times New Roman"/>
          <w:sz w:val="24"/>
          <w:szCs w:val="24"/>
          <w:lang w:eastAsia="ru-RU"/>
        </w:rPr>
        <w:t>Условия трудового договора могут быть изменены: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</w:rPr>
        <w:t xml:space="preserve">            а) только по соглашению работника и работодателя;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</w:rPr>
        <w:t xml:space="preserve">            б) по инициативе работодателя;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</w:rPr>
        <w:t xml:space="preserve">            в) по инициативе профсоюзной организации;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</w:rPr>
        <w:t xml:space="preserve">           г) по инициативе местной администрации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</w:rPr>
      </w:pP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F24576">
        <w:rPr>
          <w:rFonts w:cs="Times New Roman"/>
          <w:sz w:val="24"/>
          <w:szCs w:val="24"/>
        </w:rPr>
        <w:t>При расторжении трудового договора в связи с ликвидацией организации либо  сокращением численности или штата работников организаций, увольняемому работнику  выплачивается: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а) выходное пособие;         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б) премия;                 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в) аванс;       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отпускные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F24576">
        <w:rPr>
          <w:rFonts w:cs="Times New Roman"/>
          <w:sz w:val="24"/>
          <w:szCs w:val="24"/>
        </w:rPr>
        <w:t>Основной источник трудового права: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Кодекс РФ об административных правонарушениях;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Гражданский кодекс РФ;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Семейный кодекс РФ;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Трудовой кодекс РФ.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tabs>
          <w:tab w:val="left" w:pos="2130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F24576">
        <w:rPr>
          <w:rFonts w:cs="Times New Roman"/>
          <w:sz w:val="24"/>
          <w:szCs w:val="24"/>
        </w:rPr>
        <w:t>До применения дисциплинарного взыскания работодатель должен затребовать от  работника:</w:t>
      </w: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устное объяснение проступка работника;</w:t>
      </w: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письменное объяснение проступка работника;</w:t>
      </w: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свидетелей, подтверждающих невиновность работника;</w:t>
      </w: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верный ответ отсутствует.</w:t>
      </w:r>
    </w:p>
    <w:p w:rsidR="00F24576" w:rsidRPr="00F24576" w:rsidRDefault="00F24576" w:rsidP="00F24576">
      <w:pPr>
        <w:pStyle w:val="a8"/>
        <w:numPr>
          <w:ilvl w:val="0"/>
          <w:numId w:val="4"/>
        </w:numPr>
        <w:tabs>
          <w:tab w:val="left" w:pos="2130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F24576">
        <w:rPr>
          <w:rFonts w:cs="Times New Roman"/>
          <w:sz w:val="24"/>
          <w:szCs w:val="24"/>
        </w:rPr>
        <w:t>За каждый дисциплинарный проступок может быть применено:</w:t>
      </w: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а) только одно взыскание;                      </w:t>
      </w: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несколько взысканий;</w:t>
      </w: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в) два взыскания;          </w:t>
      </w: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верный ответ отсутствует.</w:t>
      </w: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24576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Продолжительность перевода на другую работу для замещения отсутствующего  работника не может превышать: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двух месяцев в рабочем году;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б) трех недель в течение календарного года;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одного месяца;</w:t>
      </w:r>
    </w:p>
    <w:p w:rsidR="00F24576" w:rsidRPr="00F24576" w:rsidRDefault="00F24576" w:rsidP="00F24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</w:t>
      </w:r>
      <w:r w:rsidRPr="00F245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)</w:t>
      </w:r>
      <w:r w:rsidRPr="00F245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одного месяца в течение календарного год</w:t>
      </w:r>
    </w:p>
    <w:p w:rsidR="00F24576" w:rsidRPr="00F24576" w:rsidRDefault="00F24576" w:rsidP="00F24576">
      <w:pPr>
        <w:tabs>
          <w:tab w:val="left" w:pos="2130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F24576">
        <w:rPr>
          <w:rFonts w:cs="Times New Roman"/>
          <w:sz w:val="24"/>
          <w:szCs w:val="24"/>
        </w:rPr>
        <w:t>Ночным по Трудовому кодексу РФ считается время: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а) с 18 часов вечера до 7 часов утра;  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с 22 часов вечера до 6 часов утра;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в) с 20 часов вечера до 6 часов утра;      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с 22 часов вечера до 7 часов утра.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24576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Ежегодный основной оплачиваемый отпуск предоставляется работникам продолжительностью не менее: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24576">
        <w:rPr>
          <w:rFonts w:ascii="Times New Roman" w:hAnsi="Times New Roman" w:cs="Times New Roman"/>
          <w:sz w:val="24"/>
          <w:szCs w:val="24"/>
        </w:rPr>
        <w:t>а) 28 календарных дней;        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42 календарных дня;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30 рабочих дней;       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48 рабочих дней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29. Срочный трудовой договор заключается на срок не более: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а) 1-гогода;             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б) 3-х лет;            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в) в 5 лет;          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в 7 лет.</w:t>
      </w:r>
    </w:p>
    <w:p w:rsidR="00F24576" w:rsidRPr="00F24576" w:rsidRDefault="00F24576" w:rsidP="00F24576">
      <w:pPr>
        <w:pStyle w:val="a8"/>
        <w:numPr>
          <w:ilvl w:val="0"/>
          <w:numId w:val="6"/>
        </w:numPr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F24576">
        <w:rPr>
          <w:rFonts w:cs="Times New Roman"/>
          <w:sz w:val="24"/>
          <w:szCs w:val="24"/>
        </w:rPr>
        <w:t>Трудовые споры, возникающие между работодателем и работниками, рассматриваются: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районными (городскими) судами, арбитражным судом, краевыми судами;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комиссиями по трудовым спорам, прокуратурой, ОВД;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краевыми судами, адвокатурой, мировыми судьями;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комиссиями по трудовым спорам, государственными инспекциями по труду,  районными (городскими) судами.</w:t>
      </w:r>
    </w:p>
    <w:p w:rsidR="00F24576" w:rsidRPr="00F24576" w:rsidRDefault="00F24576" w:rsidP="00F24576">
      <w:pPr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rPr>
          <w:rFonts w:ascii="Times New Roman" w:hAnsi="Times New Roman" w:cs="Times New Roman"/>
          <w:sz w:val="24"/>
          <w:szCs w:val="24"/>
        </w:rPr>
      </w:pPr>
    </w:p>
    <w:p w:rsidR="00F24576" w:rsidRPr="00F24576" w:rsidRDefault="00F24576" w:rsidP="00F2457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F24576" w:rsidRPr="00F24576">
          <w:pgSz w:w="11906" w:h="16838"/>
          <w:pgMar w:top="1134" w:right="850" w:bottom="1134" w:left="1701" w:header="708" w:footer="708" w:gutter="0"/>
          <w:cols w:space="720"/>
        </w:sectPr>
      </w:pPr>
    </w:p>
    <w:p w:rsidR="00F24576" w:rsidRPr="00F24576" w:rsidRDefault="00F24576" w:rsidP="00F2457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2457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№2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Гражданское право представляет собой совокупность правовых норм, регулирующих отношения: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а) имущественные и личные неимущественные; 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дисциплинарные;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в) экономические и финансовые;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налоговые.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Имущественные отношения представляют собой: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а) отношение человека к имуществу, вещи; 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связь между вещами;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в) связь между субъектом гражданского права и имуществом;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отношения между субъектами по поводу принадлежности и перехода имущественных благ.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Личные неимущественные отношения, являющиеся предметом гражданского права, характеризуются следующими чертами: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а)</w:t>
      </w: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возникают по поводу неимущественных благ и неразрывно связаны с личностью участвующих в данных правоотношениях; 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складываются исключительно между физическими лицами;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в) складываются между юридическими лицами по поводу нематериальных благ;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возникают по поводу имущественных благ и связаны с личностью участников правоотношения.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К личным неимущественным отношениям, регулируемым гражданским правом, относятся: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а) только личные неимущественные отношения, связанные с имущественными;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только личные неимущественные отношения, не связанные с имущественными;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в) личные неимущественные отношения, связанные с имущественными, и личные неимущественные отношения, не связанные с имущественными. 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По действующему законодательству предпринимательской признается:</w:t>
      </w:r>
    </w:p>
    <w:p w:rsidR="00F24576" w:rsidRPr="00F24576" w:rsidRDefault="00F24576" w:rsidP="00F24576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деятельность, направленная на систематическое извлечение прибыли;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деятельность, направленная на разовое извлечение прибыли и на любое извлечение прибыли, как разовое, так и систематическое;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в) деятельность, приводящая к получению разовых доходов в качестве побочных заработков.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все ответы верны.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Метод гражданско-правового регулирования общественных отношений характеризуется такими чертами, как: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а) равенство, автономия воли, имущественная самостоятельность участников; 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равенство, соблюдение интересов другой стороны, имущественная самостоятельность участников;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в) зависимость прав участников отношений от их материального и социального положения и отсутствие права на защиту участниками отношений их имущественных интересов;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все ответы верны.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Принцип равенства участников гражданских правоотношений означает: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а) зависимость субъективных гражданских прав у их носителей от их материального и социального положения;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зависимость субъективных гражданских прав у их носителей от организационно-властной зависимости друг от друга;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в) равные основания возникновения, изменениям и прекращения субъективных гражданских прав у их носителей; 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неравные основания и условия ответственности участников правоотношений.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lastRenderedPageBreak/>
        <w:t>Принцип свободы договора означает: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а) право стороны отказаться от договора независимо от согласия на то другой стороны;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право участников договора на выбор партнера и понуждения его к заключению договора;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право субъектов на выбор партнера по договору, определение предмета договора и формирование его условий по своему усмотрению;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нет правильного ответа.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Гражданское законодательство Российской Федерации состоит из регулирующих имущественные и личные неимущественные отношения: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а) Гражданского кодекса Российской Федерации и Семейного кодекса Российской Федерации;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Гражданского кодекса Российской Федерации и Гражданского процессуального кодекса Российской Федерации;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в) Гражданского кодекса Российской Федерации, Семейного кодекса Российской Федерации и Трудового кодекса Российской Федерации;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Гражданского кодекса Российской Федерации и принятых в соответствии с ним федеральных законов.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Нормы гражданского права, содержащиеся в федеральных законах и подзаконных нормативных актах, должны соответствовать: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а) Гражданскому кодексу Российской Федерации и Семейному кодексу Российской Федерации;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Гражданскому кодексу Российской Федерации и Гражданскому процессуальному кодексу Российской Федерации;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б) Гражданскому кодексу Российской </w:t>
      </w:r>
      <w:proofErr w:type="spellStart"/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Федерации</w:t>
      </w: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другим</w:t>
      </w:r>
      <w:proofErr w:type="spellEnd"/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 xml:space="preserve"> федеральным законам, принятым ранее;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 Все ответы верны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Сторонами правоотношения могут быть: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а) граждане и юридические лица;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любые субъекты права;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в) любые субъекты права, обладающие полной дееспособностью;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любые субъекты права, за исключением граждан в возрасте до 6 лет.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Правоотношение собственности является: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а) абсолютным;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относительным;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обязательственным</w:t>
      </w: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личным неимущественным правоотношением;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все ответы верны.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Дееспособность гражданина это способность: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а) быть субъектом гражданских правоотношений;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приобретать права и обязанности;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в) своими действиями приобретать гражданские права и обязанности; 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быть стороной гражданско-правового договора.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tabs>
          <w:tab w:val="left" w:pos="7920"/>
        </w:tabs>
        <w:spacing w:after="0" w:line="240" w:lineRule="auto"/>
        <w:rPr>
          <w:rFonts w:eastAsia="Times New Roman" w:cs="Times New Roman"/>
          <w:bCs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sz w:val="24"/>
          <w:szCs w:val="24"/>
          <w:lang w:eastAsia="ru-RU"/>
        </w:rPr>
        <w:t>Дееспособность гражданина возникает в полном объеме: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а) с 14 лет;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б) с 18 лет;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по общему правилу с 18 лет;</w:t>
      </w:r>
    </w:p>
    <w:p w:rsidR="00F24576" w:rsidRPr="00F24576" w:rsidRDefault="00F24576" w:rsidP="00F2457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sz w:val="24"/>
          <w:szCs w:val="24"/>
        </w:rPr>
        <w:t>г) с 18 лет или ранее, в случае наличия заработка или стипендии.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Заключение договора контрактации связано с использованием продукции в … целях.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личных;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семейных;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предпринимательских;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г) производственных.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Минимальный размер ежемесячного содержания иждивенца не может быть меньше </w:t>
      </w:r>
      <w:proofErr w:type="gramStart"/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… .</w:t>
      </w:r>
      <w:proofErr w:type="gramEnd"/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месячного прожиточного минимума;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двух минимальных размеров оплаты труда;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определяться соглашением сторон;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месячного минимального размера оплаты труда.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Возможные предметы договора дарения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вещь, имущественные права, исключительные права;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вещь, деньги, ценные бумаги;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дача, авторские права, прощение долга, принятие на себя исполнение обязанности за одаряемого и от его имени;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вещь, имущественные права, освобождение от имущественной обязанности.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При возмездной передаче имущества под выплату постоянной ренты риск случайной гибели несёт …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плательщик ренты;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та и другая сторона в равной мере;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в соответствии с договором – плательщик или получатель ренты;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получатель ренты.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Договор энергоснабжения считается заключенным с гражданином с момента …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нотариального удостоверения договора;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первого подключения абонента к присоединённой сети;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его подписания сторонами;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государственной регистрации подключения абонента к присоединённой сети;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Договор розничной купли-продажи в магазине считается заключенным в надлежащей форме с момента …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устной договоренности с продавцом;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 вручения товара покупателю;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выдачи кассиром покупателю кассового или товарного чека;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вручения денег кассиру.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Договор аренды транспортных средств заключается в …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 письменной форме с нотариальным удостоверением;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письменной форме с государственной регистрацией;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устной или письменной форме;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простой письменной форме.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К существенным условиям договора купли-продажи в кредит относятся условия о … товара.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качестве;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цене;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ассортименте;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 комплектности.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В структуру банковской системы России не входит(</w:t>
      </w:r>
      <w:proofErr w:type="spellStart"/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ят</w:t>
      </w:r>
      <w:proofErr w:type="spellEnd"/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) …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региональные коммерческие банки;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Центральный банк России;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Сбербанк Российской федерации;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фондовые биржи.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К методам прямого государственного воздействия на экономику не относится: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нормативные требования к качеству и сертификации технологии и продукции;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государственная поддержка программ, заказов и контрактов;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таможенное регулирование экспорта и импорта, валютные курсы и условия обмена валют;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г) определение стратегических целей развития экономики и их выражение в индикативных и других планах, целевых программах.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Право собственности в объективном смысле – это правовые нормы, определяющие вид и меру поведения лиц: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по распоряжению имуществом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по владению, пользованию, распоряжению имуществом;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по владению имуществом;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по присвоению и пользованию имуществом.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Гражданское право представляет собой совокупность правовых норм, регулирующих отношения: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экономические и финансовые;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имущественные и личные неимущественные;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дисциплинарные;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налоговые.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Реальное ежегодное увеличение ВНП или других макроэкономических показателей, которые периодически публикуются статистическими органами – это: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потенциальный рост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долгосрочный рост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среднесрочный рост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фактический рост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Реальное ежегодное увеличение ВНП или других макроэкономических показателей, которые периодически публикуются статистическими органами – это: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потенциальный рост;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долгосрочный рост;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среднесрочный рост;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фактический рост.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К коммерческим юридическим лицам относятся …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государственные и муниципальные унитарные предприятия;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потребительские кооперативы;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учреждения;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полные товарищества.</w:t>
      </w:r>
    </w:p>
    <w:p w:rsidR="00F24576" w:rsidRPr="00F24576" w:rsidRDefault="00F24576" w:rsidP="00F24576">
      <w:pPr>
        <w:pStyle w:val="a8"/>
        <w:numPr>
          <w:ilvl w:val="0"/>
          <w:numId w:val="8"/>
        </w:numPr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F24576">
        <w:rPr>
          <w:rFonts w:eastAsia="Times New Roman" w:cs="Times New Roman"/>
          <w:bCs/>
          <w:color w:val="000000"/>
          <w:sz w:val="24"/>
          <w:szCs w:val="24"/>
          <w:lang w:eastAsia="ru-RU"/>
        </w:rPr>
        <w:t>Если иное не предусмотрено договором, рентные платежи по постоянной ренте выплачиваются …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ежеквартально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ежемесячно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раз в 15 дней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45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2 раза в год</w:t>
      </w:r>
    </w:p>
    <w:p w:rsidR="00F24576" w:rsidRPr="00F24576" w:rsidRDefault="00F24576" w:rsidP="00F2457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F24576" w:rsidRPr="00F24576">
          <w:pgSz w:w="11906" w:h="16838"/>
          <w:pgMar w:top="1134" w:right="850" w:bottom="1134" w:left="1701" w:header="708" w:footer="708" w:gutter="0"/>
          <w:cols w:space="720"/>
        </w:sectPr>
      </w:pPr>
    </w:p>
    <w:p w:rsidR="00F24576" w:rsidRPr="00F24576" w:rsidRDefault="00F24576" w:rsidP="00F24576">
      <w:pP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2457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№3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В каком из перечисленных ниже документов, содержатся нормы административного права?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заявление начальника учебного отдела о предоставлении ему очередного отпуска;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 xml:space="preserve">б) предписание инспектора </w:t>
      </w:r>
      <w:proofErr w:type="spellStart"/>
      <w:r w:rsidRPr="00F24576">
        <w:rPr>
          <w:rFonts w:ascii="Times New Roman" w:hAnsi="Times New Roman" w:cs="Times New Roman"/>
          <w:sz w:val="24"/>
          <w:szCs w:val="24"/>
        </w:rPr>
        <w:t>госпожарнадзоре</w:t>
      </w:r>
      <w:proofErr w:type="spellEnd"/>
      <w:r w:rsidRPr="00F24576">
        <w:rPr>
          <w:rFonts w:ascii="Times New Roman" w:hAnsi="Times New Roman" w:cs="Times New Roman"/>
          <w:sz w:val="24"/>
          <w:szCs w:val="24"/>
        </w:rPr>
        <w:t xml:space="preserve"> РФ об устранении в здании вуза нарушений правил пожарной безопасности;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заявление выпускника средней школе с просьбой допустить его к вступительным экзаменам;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ни в одном из названных документов норм административного права нет.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Нормы права, регулирующие основы организации деятельности органов исполнительной власти, относят: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к общей части административного права;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к особенной части административного права;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к производству по делам об административных правонарушениях;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к исполнению постановлений по делам об административных правонарушениях.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В случае несоответствия общей и специальной административно — правовой нормы применяется: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специальная норма;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общая норма;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в зависимости от степени значимости применяется та или иная норма;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в КОАП этот вопрос не ставится.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Гражданин может направлять обращения в органы исполнительной власти РФ с: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рождения;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14 лет;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16 лет;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момента, когда он в состоянии самостоятельно сформулировать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свои требования;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Не является административным правонарушением причинение лицом вреда, охраняемым законом интересам в состоянии: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опьянения;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крайней необходимости;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аффекта;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взбудораженной радости.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Нецензурная брань в общественных местах является административным правонарушением в форме: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в форме мелкого хулиганства;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в форме крупного хулиганства;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преступления;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нецензурная брань вообще не является правонарушением.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К административным правонарушениям в области охраны собственности относят: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уничтожение или повреждение чужого имущества без причинения значительного ущерба;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lastRenderedPageBreak/>
        <w:t>б) незаконная продажа товаров, свободная реализация которых запрещена;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незаконное использование товарного знака;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фиктивное банкротство.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Уклонение от подачи декларации о доходах является: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административным проступком;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гражданским проступком;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дисциплинарным проступком;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уголовным преступлением.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Какие наказания не относятся к ряду административных?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предупреждение;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увольнение;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дисквалификация;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административное приостановление деятельности.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Что из перечисленного не является административным наказанием?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административный штраф;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административный арест;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исправительные работы;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лишение специального права.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Размер административного штрафа, налагаемого на гражданина, не может превышать: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5 тыс. рублей;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50 тыс. рублей;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1 МРОТ;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10 МРОТ.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Размер административного штрафа, налагаемого на юридическое лицо, не может превышать: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20 МРОТ;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25 МРОТ;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50 тыс. рублей;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одного миллиона рублей.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Лишение физического лица права занимать руководящие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должности в организации — это: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лишение специального права;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административное приостановление деятельности;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дисквалификация;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предупреждение.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Срок лишения специального права: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до 1 месяца;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от 1 до 2 лет;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от 1 месяца до более 2 лет;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от 1 месяца до 3 лет.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lastRenderedPageBreak/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Дисквалификация как мера административного наказания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устанавливается на срок: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до 6 месяцев;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от 6 месяцев до 1 года;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от 6 месяцев до 2 лет;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от 6 месяцев до 3 лет.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Административное приостановление деятельности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устанавливается на срок: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до 10 дней;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до 30 дней;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до 90 дней;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до 1 года.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За административное нарушение милиция имеет право задержать гражданина до выявления его личности: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не более, чем на 2 часа;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не более, чем на 3 часа;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не более, чем на 10 часов;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не более, чем на 24 часа.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Максимальный срок административного задержания: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до 3 часов;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до 24 часов;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до 48 часов;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до 72 часов.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За совершением лицом двух правонарушений административное наказание назначается: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за каждое правонарушение;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за то, которое требует более строгого административного наказания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за то, которое требует менее строгого административного наказания;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за одно правонарушение.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Постановление по делу об административном правонарушении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не может быть вынесено, если со дня совершения правонарушения прошло более: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10 дней;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1 месяца;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2 месяцев;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3 месяцев.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В соответствии с КОАП РФ назначение административного наказания юридическому лицу: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lastRenderedPageBreak/>
        <w:t>а) не освобождает от административной ответственности за правонарушение виновное физическое лицо;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освобождает от административной ответственности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виновное физическое лицо;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освобождение от административной ответственности за правонарушение виновное физическое лицо, если другое не указано в законе;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освобождает от административной ответственности, виновное физическое лицо, но не освобождает от материальной ответственности перед юридическим лицом.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За административное правонарушение можно ли применять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вместе с административным наказанием: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возмещение только материального вреда;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возмещение только морального вреда;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возмещение материального и морального вреда;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нельзя применять никаких других видов наказания.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Лишение специального права как вид административного наказания может применяться: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любым правоприменительным органом;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судьей;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судом, за исключением права управления транспортным средством;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сотрудником ГИБДД.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Дела об административных правонарушениях не уполномочены рассматривать: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комиссии по трудовым спорам;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комиссии по делам не совершеннолетних;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военные комиссариаты;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налоговая полиция.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Дисквалификация как вид административного наказания: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может устанавливаться только в качестве основного административного наказания;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может устанавливаться в качестве дополнительного административного наказания;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может устанавливаться в качестве основного и дополнительного наказания;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может устанавливаться в качестве формального наказания.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Граждане РФ, прошедшие военную службу в армии другого государства: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освобождаются от призыва на действительную военную службу в России;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не освобождаются от призыва на действительную военную службу в России;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освобождаются от призыва, если ими утерян военный билет;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освобождаются от призыва, если после службы в армии другого государства поступил в российский университет.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По общему правилу дело об административном правонарушении рассматривается: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по месту жительства лица, в отношении которого ведётся производство по делу;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по месту жительства потерпевшего;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по месту его совершения;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по месту его совершения или по месту жительства потерпевшего.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lastRenderedPageBreak/>
        <w:t> 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Является ли свисток милиционера, сигнал регулировщика, устный приказ командира воинской части, постановление по делу об административном правонарушении правовыми формами управленческой деятельности: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к таковым относится только постановление по делу об административном правонарушении;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к таковым относятся постановления по делу об административном правонарушении и устный приказ начальника воинской части;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всё перечисленное относится к правовым актам управления;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г) среди перечисленных правовых актов управления нет.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 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Производство по делу об административном правонарушении осуществляется на основании закона: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а) действующего во время производства по указанному делу;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б) действующего на момент совершения административного правонарушения;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в) действующего на момент обнаружения административного правонарушения.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 </w:t>
      </w:r>
    </w:p>
    <w:p w:rsidR="00F24576" w:rsidRPr="00F24576" w:rsidRDefault="00F24576" w:rsidP="00F24576">
      <w:pPr>
        <w:pStyle w:val="1"/>
        <w:numPr>
          <w:ilvl w:val="0"/>
          <w:numId w:val="10"/>
        </w:numPr>
        <w:spacing w:before="0" w:beforeAutospacing="0" w:after="0" w:afterAutospacing="0"/>
        <w:ind w:left="0" w:firstLine="709"/>
        <w:rPr>
          <w:color w:val="000000"/>
        </w:rPr>
      </w:pPr>
      <w:r w:rsidRPr="00F24576">
        <w:rPr>
          <w:color w:val="000000"/>
        </w:rPr>
        <w:t>Целью административного наказания является: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а) причинение страданий правонарушителю;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б) нанесение вреда деловой репутации правонарушителя;</w:t>
      </w:r>
    </w:p>
    <w:p w:rsidR="00F24576" w:rsidRPr="00F24576" w:rsidRDefault="00F24576" w:rsidP="00F2457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4576">
        <w:rPr>
          <w:rFonts w:ascii="Times New Roman" w:hAnsi="Times New Roman" w:cs="Times New Roman"/>
          <w:sz w:val="24"/>
          <w:szCs w:val="24"/>
        </w:rPr>
        <w:t>в) предупреждение совершения новых правонарушений;</w:t>
      </w:r>
    </w:p>
    <w:p w:rsidR="00F24576" w:rsidRPr="00F24576" w:rsidRDefault="00F24576" w:rsidP="00F24576">
      <w:pPr>
        <w:pStyle w:val="1"/>
        <w:spacing w:before="0" w:beforeAutospacing="0" w:after="0" w:afterAutospacing="0"/>
        <w:ind w:firstLine="709"/>
        <w:rPr>
          <w:color w:val="000000"/>
        </w:rPr>
      </w:pPr>
      <w:r w:rsidRPr="00F24576">
        <w:rPr>
          <w:color w:val="000000"/>
        </w:rPr>
        <w:t>г) принижение человеческого достоинства.</w:t>
      </w:r>
    </w:p>
    <w:p w:rsidR="00F24576" w:rsidRPr="00F24576" w:rsidRDefault="00F24576" w:rsidP="00F24576">
      <w:pPr>
        <w:tabs>
          <w:tab w:val="left" w:pos="1360"/>
        </w:tabs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</w:p>
    <w:p w:rsidR="003F5A1E" w:rsidRPr="00F24576" w:rsidRDefault="003F5A1E">
      <w:pPr>
        <w:rPr>
          <w:rFonts w:ascii="Times New Roman" w:hAnsi="Times New Roman" w:cs="Times New Roman"/>
          <w:sz w:val="24"/>
          <w:szCs w:val="24"/>
        </w:rPr>
      </w:pPr>
    </w:p>
    <w:sectPr w:rsidR="003F5A1E" w:rsidRPr="00F24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5B89"/>
    <w:multiLevelType w:val="hybridMultilevel"/>
    <w:tmpl w:val="92901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2A31EF"/>
    <w:multiLevelType w:val="hybridMultilevel"/>
    <w:tmpl w:val="143213A6"/>
    <w:lvl w:ilvl="0" w:tplc="91061E7C">
      <w:start w:val="30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B9407E"/>
    <w:multiLevelType w:val="hybridMultilevel"/>
    <w:tmpl w:val="DCC64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B84D33"/>
    <w:multiLevelType w:val="hybridMultilevel"/>
    <w:tmpl w:val="4426D4A6"/>
    <w:lvl w:ilvl="0" w:tplc="D804C1EC">
      <w:start w:val="10"/>
      <w:numFmt w:val="decimal"/>
      <w:lvlText w:val="%1."/>
      <w:lvlJc w:val="left"/>
      <w:pPr>
        <w:ind w:left="180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FD66C3"/>
    <w:multiLevelType w:val="hybridMultilevel"/>
    <w:tmpl w:val="F34C5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4576"/>
    <w:rsid w:val="00220B7E"/>
    <w:rsid w:val="003F5A1E"/>
    <w:rsid w:val="00F2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6BB7F-2704-4F96-9719-47189464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45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24576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24576"/>
    <w:rPr>
      <w:rFonts w:ascii="Times New Roman" w:eastAsiaTheme="minorHAnsi" w:hAnsi="Times New Roman"/>
      <w:sz w:val="28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F24576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F24576"/>
    <w:rPr>
      <w:rFonts w:ascii="Times New Roman" w:eastAsiaTheme="minorHAnsi" w:hAnsi="Times New Roman"/>
      <w:sz w:val="28"/>
      <w:lang w:eastAsia="en-US"/>
    </w:rPr>
  </w:style>
  <w:style w:type="paragraph" w:styleId="a8">
    <w:name w:val="List Paragraph"/>
    <w:basedOn w:val="a"/>
    <w:uiPriority w:val="34"/>
    <w:qFormat/>
    <w:rsid w:val="00F24576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paragraph" w:customStyle="1" w:styleId="quiz-cardanswer">
    <w:name w:val="quiz-card__answer"/>
    <w:basedOn w:val="a"/>
    <w:uiPriority w:val="99"/>
    <w:semiHidden/>
    <w:rsid w:val="00F24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basedOn w:val="a"/>
    <w:uiPriority w:val="99"/>
    <w:semiHidden/>
    <w:rsid w:val="00F24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F24576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2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3491</Words>
  <Characters>19904</Characters>
  <Application>Microsoft Office Word</Application>
  <DocSecurity>0</DocSecurity>
  <Lines>165</Lines>
  <Paragraphs>46</Paragraphs>
  <ScaleCrop>false</ScaleCrop>
  <Company/>
  <LinksUpToDate>false</LinksUpToDate>
  <CharactersWithSpaces>23349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2023-09-30T16:57:00Z</dcterms:created>
  <dcterms:modified xsi:type="dcterms:W3CDTF">2023-11-13T06:36:00Z</dcterms:modified>
</cp:coreProperties>
</file>